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КОПИЯ</w:t>
      </w:r>
    </w:p>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 2-</w:t>
      </w:r>
      <w:r>
        <w:rPr>
          <w:rFonts w:ascii="Times New Roman" w:eastAsia="Times New Roman" w:hAnsi="Times New Roman" w:cs="Times New Roman"/>
        </w:rPr>
        <w:t>3769</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/2024</w:t>
      </w:r>
    </w:p>
    <w:p>
      <w:pPr>
        <w:keepNext/>
        <w:spacing w:before="0" w:after="0"/>
        <w:jc w:val="center"/>
      </w:pPr>
    </w:p>
    <w:p>
      <w:pPr>
        <w:keepNext/>
        <w:spacing w:before="0" w:after="0"/>
        <w:jc w:val="center"/>
      </w:pPr>
      <w:r>
        <w:rPr>
          <w:rFonts w:ascii="Times New Roman" w:eastAsia="Times New Roman" w:hAnsi="Times New Roman" w:cs="Times New Roman"/>
        </w:rPr>
        <w:t>РЕШЕНИЕ</w:t>
      </w:r>
    </w:p>
    <w:p>
      <w:pPr>
        <w:keepNext/>
        <w:spacing w:before="0" w:after="0"/>
        <w:jc w:val="center"/>
      </w:pPr>
      <w:r>
        <w:rPr>
          <w:rFonts w:ascii="Times New Roman" w:eastAsia="Times New Roman" w:hAnsi="Times New Roman" w:cs="Times New Roman"/>
          <w:caps/>
        </w:rPr>
        <w:t>Именем Российской Федерации</w:t>
      </w:r>
    </w:p>
    <w:p>
      <w:pPr>
        <w:keepNext/>
        <w:spacing w:before="0" w:after="0"/>
        <w:jc w:val="center"/>
      </w:pPr>
    </w:p>
    <w:p>
      <w:pPr>
        <w:spacing w:before="0" w:after="0"/>
        <w:jc w:val="center"/>
      </w:pPr>
      <w:r>
        <w:rPr>
          <w:rFonts w:ascii="Times New Roman" w:eastAsia="Times New Roman" w:hAnsi="Times New Roman" w:cs="Times New Roman"/>
        </w:rPr>
        <w:t>г.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11 июля</w:t>
      </w:r>
      <w:r>
        <w:rPr>
          <w:rFonts w:ascii="Times New Roman" w:eastAsia="Times New Roman" w:hAnsi="Times New Roman" w:cs="Times New Roman"/>
        </w:rPr>
        <w:t xml:space="preserve"> 2024 </w:t>
      </w:r>
      <w:r>
        <w:rPr>
          <w:rFonts w:ascii="Times New Roman" w:eastAsia="Times New Roman" w:hAnsi="Times New Roman" w:cs="Times New Roman"/>
        </w:rPr>
        <w:t>года</w:t>
      </w:r>
    </w:p>
    <w:p>
      <w:pPr>
        <w:spacing w:before="0" w:after="0"/>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w:t>
      </w:r>
      <w:r>
        <w:rPr>
          <w:rFonts w:ascii="Times New Roman" w:eastAsia="Times New Roman" w:hAnsi="Times New Roman" w:cs="Times New Roman"/>
        </w:rPr>
        <w:t xml:space="preserve">ХМАО-Югры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 xml:space="preserve">при секретаре судебного заседания </w:t>
      </w:r>
      <w:r>
        <w:rPr>
          <w:rFonts w:ascii="Times New Roman" w:eastAsia="Times New Roman" w:hAnsi="Times New Roman" w:cs="Times New Roman"/>
        </w:rPr>
        <w:t>Мартазановой</w:t>
      </w:r>
      <w:r>
        <w:rPr>
          <w:rFonts w:ascii="Times New Roman" w:eastAsia="Times New Roman" w:hAnsi="Times New Roman" w:cs="Times New Roman"/>
        </w:rPr>
        <w:t xml:space="preserve"> А.А.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в открытом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гражданское дело</w:t>
      </w:r>
      <w:r>
        <w:rPr>
          <w:rFonts w:ascii="Times New Roman" w:eastAsia="Times New Roman" w:hAnsi="Times New Roman" w:cs="Times New Roman"/>
        </w:rPr>
        <w:t xml:space="preserve"> </w:t>
      </w:r>
      <w:r>
        <w:rPr>
          <w:rFonts w:ascii="Times New Roman" w:eastAsia="Times New Roman" w:hAnsi="Times New Roman" w:cs="Times New Roman"/>
        </w:rPr>
        <w:t>по иск</w:t>
      </w:r>
      <w:r>
        <w:rPr>
          <w:rFonts w:ascii="Times New Roman" w:eastAsia="Times New Roman" w:hAnsi="Times New Roman" w:cs="Times New Roman"/>
        </w:rPr>
        <w:t xml:space="preserve">овому заявлению </w:t>
      </w:r>
      <w:r>
        <w:rPr>
          <w:rFonts w:ascii="Times New Roman" w:eastAsia="Times New Roman" w:hAnsi="Times New Roman" w:cs="Times New Roman"/>
        </w:rPr>
        <w:t>Отделения ф</w:t>
      </w:r>
      <w:r>
        <w:rPr>
          <w:rFonts w:ascii="Times New Roman" w:eastAsia="Times New Roman" w:hAnsi="Times New Roman" w:cs="Times New Roman"/>
        </w:rPr>
        <w:t xml:space="preserve">онда пенсионного и социального страхования Российской Федерации по Ханты-Мансийскому автономному округу – Югре к </w:t>
      </w:r>
      <w:r>
        <w:rPr>
          <w:rFonts w:ascii="Times New Roman" w:eastAsia="Times New Roman" w:hAnsi="Times New Roman" w:cs="Times New Roman"/>
        </w:rPr>
        <w:t>Карпенко Леониду Николаевичу</w:t>
      </w:r>
      <w:r>
        <w:rPr>
          <w:rFonts w:ascii="Times New Roman" w:eastAsia="Times New Roman" w:hAnsi="Times New Roman" w:cs="Times New Roman"/>
        </w:rPr>
        <w:t xml:space="preserve"> о взыскании переплаты страховой пенсии</w:t>
      </w:r>
      <w:r>
        <w:rPr>
          <w:rFonts w:ascii="Times New Roman" w:eastAsia="Times New Roman" w:hAnsi="Times New Roman" w:cs="Times New Roman"/>
        </w:rPr>
        <w:t xml:space="preserve">, </w:t>
      </w:r>
    </w:p>
    <w:p>
      <w:pPr>
        <w:spacing w:before="0" w:after="0"/>
        <w:ind w:firstLine="709"/>
        <w:jc w:val="both"/>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Отделени</w:t>
      </w:r>
      <w:r>
        <w:rPr>
          <w:rFonts w:ascii="Times New Roman" w:eastAsia="Times New Roman" w:hAnsi="Times New Roman" w:cs="Times New Roman"/>
        </w:rPr>
        <w:t>е</w:t>
      </w:r>
      <w:r>
        <w:rPr>
          <w:rFonts w:ascii="Times New Roman" w:eastAsia="Times New Roman" w:hAnsi="Times New Roman" w:cs="Times New Roman"/>
        </w:rPr>
        <w:t xml:space="preserve"> фонда пенсионного и социального страхования Российской Федерации по Ханты-Мансийскому автономному округу – Югре</w:t>
      </w:r>
      <w:r>
        <w:rPr>
          <w:rFonts w:ascii="Times New Roman" w:eastAsia="Times New Roman" w:hAnsi="Times New Roman" w:cs="Times New Roman"/>
        </w:rPr>
        <w:t xml:space="preserve"> </w:t>
      </w:r>
      <w:r>
        <w:rPr>
          <w:rFonts w:ascii="Times New Roman" w:eastAsia="Times New Roman" w:hAnsi="Times New Roman" w:cs="Times New Roman"/>
        </w:rPr>
        <w:t xml:space="preserve">обратилось в суд с иском к </w:t>
      </w:r>
      <w:r>
        <w:rPr>
          <w:rFonts w:ascii="Times New Roman" w:eastAsia="Times New Roman" w:hAnsi="Times New Roman" w:cs="Times New Roman"/>
        </w:rPr>
        <w:t>Карпенко Леониду Николаевичу</w:t>
      </w:r>
      <w:r>
        <w:rPr>
          <w:rFonts w:ascii="Times New Roman" w:eastAsia="Times New Roman" w:hAnsi="Times New Roman" w:cs="Times New Roman"/>
        </w:rPr>
        <w:t xml:space="preserve"> о взыскании </w:t>
      </w:r>
      <w:r>
        <w:rPr>
          <w:rFonts w:ascii="Times New Roman" w:eastAsia="Times New Roman" w:hAnsi="Times New Roman" w:cs="Times New Roman"/>
        </w:rPr>
        <w:t xml:space="preserve">ущерба в виде </w:t>
      </w:r>
      <w:r>
        <w:rPr>
          <w:rFonts w:ascii="Times New Roman" w:eastAsia="Times New Roman" w:hAnsi="Times New Roman" w:cs="Times New Roman"/>
        </w:rPr>
        <w:t xml:space="preserve">излишне выплаченной суммы страховой пенсии по старости в размере </w:t>
      </w:r>
      <w:r>
        <w:rPr>
          <w:rStyle w:val="cat-UserDefinedgrp-23rplc-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обоснование исковых требований истец ссылался на то, что </w:t>
      </w:r>
      <w:r>
        <w:rPr>
          <w:rFonts w:ascii="Times New Roman" w:eastAsia="Times New Roman" w:hAnsi="Times New Roman" w:cs="Times New Roman"/>
        </w:rPr>
        <w:t>ответчик</w:t>
      </w:r>
      <w:r>
        <w:rPr>
          <w:rFonts w:ascii="Times New Roman" w:eastAsia="Times New Roman" w:hAnsi="Times New Roman" w:cs="Times New Roman"/>
        </w:rPr>
        <w:t xml:space="preserve"> является получателем пенсии по старости, </w:t>
      </w:r>
      <w:r>
        <w:rPr>
          <w:rFonts w:ascii="Times New Roman" w:eastAsia="Times New Roman" w:hAnsi="Times New Roman" w:cs="Times New Roman"/>
        </w:rPr>
        <w:t xml:space="preserve">в </w:t>
      </w:r>
      <w:r>
        <w:rPr>
          <w:rFonts w:ascii="Times New Roman" w:eastAsia="Times New Roman" w:hAnsi="Times New Roman" w:cs="Times New Roman"/>
        </w:rPr>
        <w:t xml:space="preserve">период </w:t>
      </w:r>
      <w:r>
        <w:rPr>
          <w:rStyle w:val="cat-UserDefinedgrp-24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сумма пенсии по старости ему была выплачена с учётом индексации по причине отсутствия ежемесячной отчетности, не представленной работодателем </w:t>
      </w:r>
      <w:r>
        <w:rPr>
          <w:rStyle w:val="cat-UserDefinedgrp-25rplc-13"/>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1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работодателем</w:t>
      </w:r>
      <w:r>
        <w:rPr>
          <w:rFonts w:ascii="Times New Roman" w:eastAsia="Times New Roman" w:hAnsi="Times New Roman" w:cs="Times New Roman"/>
        </w:rPr>
        <w:t xml:space="preserve"> была предоставлена отчётность по форме СЗВ-М </w:t>
      </w:r>
      <w:r>
        <w:rPr>
          <w:rStyle w:val="cat-UserDefinedgrp-26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 нарушением срока, установленного действующим законодательством. </w:t>
      </w:r>
      <w:r>
        <w:rPr>
          <w:rFonts w:ascii="Times New Roman" w:eastAsia="Times New Roman" w:hAnsi="Times New Roman" w:cs="Times New Roman"/>
        </w:rPr>
        <w:t>Д</w:t>
      </w:r>
      <w:r>
        <w:rPr>
          <w:rFonts w:ascii="Times New Roman" w:eastAsia="Times New Roman" w:hAnsi="Times New Roman" w:cs="Times New Roman"/>
        </w:rPr>
        <w:t xml:space="preserve">о предоставления сведений истец полагал, что </w:t>
      </w:r>
      <w:r>
        <w:rPr>
          <w:rFonts w:ascii="Times New Roman" w:eastAsia="Times New Roman" w:hAnsi="Times New Roman" w:cs="Times New Roman"/>
        </w:rPr>
        <w:t>ответчик</w:t>
      </w:r>
      <w:r>
        <w:rPr>
          <w:rFonts w:ascii="Times New Roman" w:eastAsia="Times New Roman" w:hAnsi="Times New Roman" w:cs="Times New Roman"/>
        </w:rPr>
        <w:t xml:space="preserve"> является неработающим пенсионером.</w:t>
      </w:r>
      <w:r>
        <w:rPr>
          <w:rFonts w:ascii="Times New Roman" w:eastAsia="Times New Roman" w:hAnsi="Times New Roman" w:cs="Times New Roman"/>
        </w:rPr>
        <w:t xml:space="preserve"> </w:t>
      </w:r>
      <w:r>
        <w:rPr>
          <w:rFonts w:ascii="Times New Roman" w:eastAsia="Times New Roman" w:hAnsi="Times New Roman" w:cs="Times New Roman"/>
        </w:rPr>
        <w:t xml:space="preserve">Выплата пенсии </w:t>
      </w:r>
      <w:r>
        <w:rPr>
          <w:rFonts w:ascii="Times New Roman" w:eastAsia="Times New Roman" w:hAnsi="Times New Roman" w:cs="Times New Roman"/>
        </w:rPr>
        <w:t>ответчику</w:t>
      </w:r>
      <w:r>
        <w:rPr>
          <w:rFonts w:ascii="Times New Roman" w:eastAsia="Times New Roman" w:hAnsi="Times New Roman" w:cs="Times New Roman"/>
        </w:rPr>
        <w:t xml:space="preserve"> с учётом индексации была </w:t>
      </w:r>
      <w:r>
        <w:rPr>
          <w:rFonts w:ascii="Times New Roman" w:eastAsia="Times New Roman" w:hAnsi="Times New Roman" w:cs="Times New Roman"/>
        </w:rPr>
        <w:t>произведена</w:t>
      </w:r>
      <w:r>
        <w:rPr>
          <w:rFonts w:ascii="Times New Roman" w:eastAsia="Times New Roman" w:hAnsi="Times New Roman" w:cs="Times New Roman"/>
        </w:rPr>
        <w:t xml:space="preserve"> неправомерно</w:t>
      </w:r>
      <w:r>
        <w:rPr>
          <w:rFonts w:ascii="Times New Roman" w:eastAsia="Times New Roman" w:hAnsi="Times New Roman" w:cs="Times New Roman"/>
        </w:rPr>
        <w:t xml:space="preserve">. </w:t>
      </w:r>
      <w:r>
        <w:rPr>
          <w:rFonts w:ascii="Times New Roman" w:eastAsia="Times New Roman" w:hAnsi="Times New Roman" w:cs="Times New Roman"/>
        </w:rPr>
        <w:t xml:space="preserve">Ответчик действия по возмещению причиненного вреда в добровольном порядке не предпринял. </w:t>
      </w:r>
      <w:r>
        <w:rPr>
          <w:rFonts w:ascii="Times New Roman" w:eastAsia="Times New Roman" w:hAnsi="Times New Roman" w:cs="Times New Roman"/>
        </w:rPr>
        <w:t>На основании изложенного истец п</w:t>
      </w:r>
      <w:r>
        <w:rPr>
          <w:rFonts w:ascii="Times New Roman" w:eastAsia="Times New Roman" w:hAnsi="Times New Roman" w:cs="Times New Roman"/>
        </w:rPr>
        <w:t xml:space="preserve">росил взыскать с ответчика причиненный ущерб в виде </w:t>
      </w:r>
      <w:r>
        <w:rPr>
          <w:rFonts w:ascii="Times New Roman" w:eastAsia="Times New Roman" w:hAnsi="Times New Roman" w:cs="Times New Roman"/>
        </w:rPr>
        <w:t xml:space="preserve">излишне выплаченной суммы страховой пенсии по старости в размере </w:t>
      </w:r>
      <w:r>
        <w:rPr>
          <w:rStyle w:val="cat-UserDefinedgrp-23rplc-19"/>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 судебное заседание представитель истца не явился, о месте и времени судебного заседания извещен надлежащим образом, об изменении исковых требований не заявлял, в исковом заявлении имеется просьба о рассмотрении дела в отсутствие представителя истца.</w:t>
      </w:r>
    </w:p>
    <w:p>
      <w:pPr>
        <w:spacing w:before="0" w:after="0"/>
        <w:ind w:firstLine="709"/>
        <w:jc w:val="both"/>
      </w:pPr>
      <w:r>
        <w:rPr>
          <w:rFonts w:ascii="Times New Roman" w:eastAsia="Times New Roman" w:hAnsi="Times New Roman" w:cs="Times New Roman"/>
        </w:rPr>
        <w:t>Ответчик, извещенный надлежащим образом, в судебное заседание не явился</w:t>
      </w:r>
      <w:r>
        <w:rPr>
          <w:rFonts w:ascii="Times New Roman" w:eastAsia="Times New Roman" w:hAnsi="Times New Roman" w:cs="Times New Roman"/>
        </w:rPr>
        <w:t>, о причинах неявки не сообщил</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Учитывая наличие в материалах дела доказательств надлежащего извещения истца и ответчика, руководствуясь статьями 167 Гражданского процессуального кодекса РФ, мировой судья рассмотрел дело в отсутствие </w:t>
      </w:r>
      <w:r>
        <w:rPr>
          <w:rFonts w:ascii="Times New Roman" w:eastAsia="Times New Roman" w:hAnsi="Times New Roman" w:cs="Times New Roman"/>
        </w:rPr>
        <w:t>сторон</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сследовав материалы дела, мировой судья приходит к следующим выводам.</w:t>
      </w:r>
    </w:p>
    <w:p>
      <w:pPr>
        <w:spacing w:before="0" w:after="0"/>
        <w:ind w:firstLine="709"/>
        <w:jc w:val="both"/>
      </w:pPr>
      <w:r>
        <w:rPr>
          <w:rFonts w:ascii="Times New Roman" w:eastAsia="Times New Roman" w:hAnsi="Times New Roman" w:cs="Times New Roman"/>
        </w:rPr>
        <w:t>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4" w:anchor="/document/70552688/entry/2611" w:history="1">
        <w:r>
          <w:rPr>
            <w:rFonts w:ascii="Times New Roman" w:eastAsia="Times New Roman" w:hAnsi="Times New Roman" w:cs="Times New Roman"/>
            <w:color w:val="0000EE"/>
          </w:rPr>
          <w:t>ч. 1 ст. 26.1</w:t>
        </w:r>
      </w:hyperlink>
      <w:r>
        <w:rPr>
          <w:rFonts w:ascii="Times New Roman" w:eastAsia="Times New Roman" w:hAnsi="Times New Roman" w:cs="Times New Roman"/>
        </w:rPr>
        <w:t> </w:t>
      </w:r>
      <w:r>
        <w:rPr>
          <w:rFonts w:ascii="Times New Roman" w:eastAsia="Times New Roman" w:hAnsi="Times New Roman" w:cs="Times New Roman"/>
        </w:rPr>
        <w:t>Федерального закона от 28.12.2013 N 400-ФЗ "О страховых пенсиях" (далее -</w:t>
      </w:r>
      <w:r>
        <w:rPr>
          <w:rFonts w:ascii="Times New Roman" w:eastAsia="Times New Roman" w:hAnsi="Times New Roman" w:cs="Times New Roman"/>
        </w:rPr>
        <w:t> </w:t>
      </w:r>
      <w:hyperlink r:id="rId4" w:anchor="/document/70552688/entry/0" w:history="1">
        <w:r>
          <w:rPr>
            <w:rFonts w:ascii="Times New Roman" w:eastAsia="Times New Roman" w:hAnsi="Times New Roman" w:cs="Times New Roman"/>
            <w:color w:val="0000EE"/>
          </w:rPr>
          <w:t>Закон</w:t>
        </w:r>
      </w:hyperlink>
      <w:r>
        <w:rPr>
          <w:rFonts w:ascii="Times New Roman" w:eastAsia="Times New Roman" w:hAnsi="Times New Roman" w:cs="Times New Roman"/>
        </w:rPr>
        <w:t> </w:t>
      </w:r>
      <w:r>
        <w:rPr>
          <w:rFonts w:ascii="Times New Roman" w:eastAsia="Times New Roman" w:hAnsi="Times New Roman" w:cs="Times New Roman"/>
        </w:rPr>
        <w:t>N 400-ФЗ</w:t>
      </w:r>
      <w:r>
        <w:rPr>
          <w:rFonts w:ascii="Times New Roman" w:eastAsia="Times New Roman" w:hAnsi="Times New Roman" w:cs="Times New Roman"/>
        </w:rPr>
        <w:t>) пенсионерам, осуществляющим работу и (или) иную деятельность, в период которой они подлежат обязательному пенсионному страхованию в соответствии с</w:t>
      </w:r>
      <w:r>
        <w:rPr>
          <w:rFonts w:ascii="Times New Roman" w:eastAsia="Times New Roman" w:hAnsi="Times New Roman" w:cs="Times New Roman"/>
        </w:rPr>
        <w:t> </w:t>
      </w:r>
      <w:hyperlink r:id="rId4" w:anchor="/document/12125143/entry/0"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 </w:t>
      </w:r>
      <w:r>
        <w:rPr>
          <w:rFonts w:ascii="Times New Roman" w:eastAsia="Times New Roman" w:hAnsi="Times New Roman" w:cs="Times New Roman"/>
        </w:rPr>
        <w:t>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частями 2, 5 - 8 статьи 18 настоящего Федерального закона, выплачиваются в размере, исчисленном в соответствии с настоящим Федеральным законом, без учета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имеющих место в период осуществления работы и (или) иной деятельности.</w:t>
      </w:r>
    </w:p>
    <w:p>
      <w:pPr>
        <w:spacing w:before="0" w:after="0"/>
        <w:ind w:firstLine="709"/>
        <w:jc w:val="both"/>
      </w:pPr>
      <w:r>
        <w:rPr>
          <w:rFonts w:ascii="Times New Roman" w:eastAsia="Times New Roman" w:hAnsi="Times New Roman" w:cs="Times New Roman"/>
        </w:rPr>
        <w:t>Согласно</w:t>
      </w:r>
      <w:r>
        <w:rPr>
          <w:rFonts w:ascii="Times New Roman" w:eastAsia="Times New Roman" w:hAnsi="Times New Roman" w:cs="Times New Roman"/>
        </w:rPr>
        <w:t> </w:t>
      </w:r>
      <w:hyperlink r:id="rId4" w:anchor="/document/70552688/entry/2613" w:history="1">
        <w:r>
          <w:rPr>
            <w:rFonts w:ascii="Times New Roman" w:eastAsia="Times New Roman" w:hAnsi="Times New Roman" w:cs="Times New Roman"/>
            <w:color w:val="0000EE"/>
          </w:rPr>
          <w:t>ч.3 ст. 26.1</w:t>
        </w:r>
      </w:hyperlink>
      <w:r>
        <w:rPr>
          <w:rFonts w:ascii="Times New Roman" w:eastAsia="Times New Roman" w:hAnsi="Times New Roman" w:cs="Times New Roman"/>
        </w:rPr>
        <w:t> </w:t>
      </w:r>
      <w:r>
        <w:rPr>
          <w:rFonts w:ascii="Times New Roman" w:eastAsia="Times New Roman" w:hAnsi="Times New Roman" w:cs="Times New Roman"/>
        </w:rPr>
        <w:t>Закона N 400-ФЗ пенсионерам, прекратившим осуществление работы и (или) иной деятельности, в период которой они подлежали обязательному пенсионному страхованию в соответствии с</w:t>
      </w:r>
      <w:r>
        <w:rPr>
          <w:rFonts w:ascii="Times New Roman" w:eastAsia="Times New Roman" w:hAnsi="Times New Roman" w:cs="Times New Roman"/>
        </w:rPr>
        <w:t> </w:t>
      </w:r>
      <w:hyperlink r:id="rId4" w:anchor="/document/12125143/entry/0"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 </w:t>
      </w:r>
      <w:r>
        <w:rPr>
          <w:rFonts w:ascii="Times New Roman" w:eastAsia="Times New Roman" w:hAnsi="Times New Roman" w:cs="Times New Roman"/>
        </w:rPr>
        <w:t>от 15 декабря 2001 года</w:t>
      </w:r>
      <w:r>
        <w:rPr>
          <w:rFonts w:ascii="Times New Roman" w:eastAsia="Times New Roman" w:hAnsi="Times New Roman" w:cs="Times New Roman"/>
        </w:rPr>
        <w:t xml:space="preserve"> №</w:t>
      </w:r>
      <w:r>
        <w:rPr>
          <w:rFonts w:ascii="Times New Roman" w:eastAsia="Times New Roman" w:hAnsi="Times New Roman" w:cs="Times New Roman"/>
        </w:rPr>
        <w:t xml:space="preserve"> 167-</w:t>
      </w:r>
      <w:hyperlink r:id="rId4" w:anchor="/document/12125143/entry/0" w:history="1">
        <w:r>
          <w:rPr>
            <w:rFonts w:ascii="Times New Roman" w:eastAsia="Times New Roman" w:hAnsi="Times New Roman" w:cs="Times New Roman"/>
            <w:color w:val="0000EE"/>
          </w:rPr>
          <w:t>ФЗ</w:t>
        </w:r>
      </w:hyperlink>
      <w:r>
        <w:rPr>
          <w:rFonts w:ascii="Times New Roman" w:eastAsia="Times New Roman" w:hAnsi="Times New Roman" w:cs="Times New Roman"/>
        </w:rPr>
        <w:t> </w:t>
      </w:r>
      <w:r>
        <w:rPr>
          <w:rFonts w:ascii="Times New Roman" w:eastAsia="Times New Roman" w:hAnsi="Times New Roman" w:cs="Times New Roman"/>
        </w:rPr>
        <w:t>"Об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частями 2, 5 - 8 статьи 18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имевших место в период осуществления работы и (или) иной деятельности, за период начиная с 1-го числа месяца, следующего за месяцем прекращения работы и (или) иной деятельности.</w:t>
      </w:r>
    </w:p>
    <w:p>
      <w:pPr>
        <w:spacing w:before="0" w:after="0"/>
        <w:ind w:firstLine="709"/>
        <w:jc w:val="both"/>
      </w:pPr>
      <w:r>
        <w:rPr>
          <w:rFonts w:ascii="Times New Roman" w:eastAsia="Times New Roman" w:hAnsi="Times New Roman" w:cs="Times New Roman"/>
        </w:rPr>
        <w:t>Уточнение факта осуществления (прекращения) пенсионерами работы и (или) иной деятельности, в период которой они подлежат обязательному пенсионному страхованию в соответствии с</w:t>
      </w:r>
      <w:r>
        <w:rPr>
          <w:rFonts w:ascii="Times New Roman" w:eastAsia="Times New Roman" w:hAnsi="Times New Roman" w:cs="Times New Roman"/>
        </w:rPr>
        <w:t> </w:t>
      </w:r>
      <w:hyperlink r:id="rId4" w:anchor="/document/12125143/entry/0"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 </w:t>
      </w:r>
      <w:r>
        <w:rPr>
          <w:rFonts w:ascii="Times New Roman" w:eastAsia="Times New Roman" w:hAnsi="Times New Roman" w:cs="Times New Roman"/>
        </w:rPr>
        <w:t>от 15 декабря 2001 года N 167-ФЗ "Об обязательном пенсионном страховании в Российской Федерации", в целях реализации положений частей 1 - 3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 (</w:t>
      </w:r>
      <w:hyperlink r:id="rId4" w:anchor="/document/70552688/entry/2614" w:history="1">
        <w:r>
          <w:rPr>
            <w:rFonts w:ascii="Times New Roman" w:eastAsia="Times New Roman" w:hAnsi="Times New Roman" w:cs="Times New Roman"/>
            <w:color w:val="0000EE"/>
          </w:rPr>
          <w:t>ч.4 ст.26.1</w:t>
        </w:r>
      </w:hyperlink>
      <w:r>
        <w:rPr>
          <w:rFonts w:ascii="Times New Roman" w:eastAsia="Times New Roman" w:hAnsi="Times New Roman" w:cs="Times New Roman"/>
        </w:rPr>
        <w:t> </w:t>
      </w:r>
      <w:r>
        <w:rPr>
          <w:rFonts w:ascii="Times New Roman" w:eastAsia="Times New Roman" w:hAnsi="Times New Roman" w:cs="Times New Roman"/>
        </w:rPr>
        <w:t>Закона N 400-ФЗ).</w:t>
      </w:r>
    </w:p>
    <w:p>
      <w:pPr>
        <w:spacing w:before="0" w:after="0"/>
        <w:ind w:firstLine="709"/>
        <w:jc w:val="both"/>
      </w:pPr>
      <w:r>
        <w:rPr>
          <w:rFonts w:ascii="Times New Roman" w:eastAsia="Times New Roman" w:hAnsi="Times New Roman" w:cs="Times New Roman"/>
        </w:rPr>
        <w:t>В силу</w:t>
      </w:r>
      <w:r>
        <w:rPr>
          <w:rFonts w:ascii="Times New Roman" w:eastAsia="Times New Roman" w:hAnsi="Times New Roman" w:cs="Times New Roman"/>
        </w:rPr>
        <w:t> </w:t>
      </w:r>
      <w:hyperlink r:id="rId4" w:anchor="/document/10106192/entry/15" w:history="1">
        <w:r>
          <w:rPr>
            <w:rFonts w:ascii="Times New Roman" w:eastAsia="Times New Roman" w:hAnsi="Times New Roman" w:cs="Times New Roman"/>
            <w:color w:val="0000EE"/>
          </w:rPr>
          <w:t>ст. 15</w:t>
        </w:r>
      </w:hyperlink>
      <w:r>
        <w:rPr>
          <w:rFonts w:ascii="Times New Roman" w:eastAsia="Times New Roman" w:hAnsi="Times New Roman" w:cs="Times New Roman"/>
        </w:rPr>
        <w:t> </w:t>
      </w:r>
      <w:r>
        <w:rPr>
          <w:rFonts w:ascii="Times New Roman" w:eastAsia="Times New Roman" w:hAnsi="Times New Roman" w:cs="Times New Roman"/>
        </w:rPr>
        <w:t>Федерального закона от 01.04.1996 N 27-ФЗ "Об индивидуальном (персонифицированном) учете в системе обязательного пенсионного страхования"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 В соответствии со</w:t>
      </w:r>
      <w:r>
        <w:rPr>
          <w:rFonts w:ascii="Times New Roman" w:eastAsia="Times New Roman" w:hAnsi="Times New Roman" w:cs="Times New Roman"/>
        </w:rPr>
        <w:t> </w:t>
      </w:r>
      <w:hyperlink r:id="rId4" w:anchor="/document/10106192/entry/11" w:history="1">
        <w:r>
          <w:rPr>
            <w:rFonts w:ascii="Times New Roman" w:eastAsia="Times New Roman" w:hAnsi="Times New Roman" w:cs="Times New Roman"/>
            <w:color w:val="0000EE"/>
          </w:rPr>
          <w:t>ст. 11</w:t>
        </w:r>
      </w:hyperlink>
      <w:r>
        <w:rPr>
          <w:rFonts w:ascii="Times New Roman" w:eastAsia="Times New Roman" w:hAnsi="Times New Roman" w:cs="Times New Roman"/>
        </w:rPr>
        <w:t> </w:t>
      </w:r>
      <w:r>
        <w:rPr>
          <w:rFonts w:ascii="Times New Roman" w:eastAsia="Times New Roman" w:hAnsi="Times New Roman" w:cs="Times New Roman"/>
        </w:rPr>
        <w:t>Закона N 27-ФЗ страхователь обязан ежемесячно не позднее 15-го числа месяца, следующего за отчетным периодом - месяцем, представлять индивидуальные сведения о каждом работающем у него застрахованном лице.</w:t>
      </w:r>
    </w:p>
    <w:p>
      <w:pPr>
        <w:spacing w:before="0" w:after="0"/>
        <w:ind w:firstLine="709"/>
        <w:jc w:val="both"/>
      </w:pPr>
      <w:r>
        <w:rPr>
          <w:rFonts w:ascii="Times New Roman" w:eastAsia="Times New Roman" w:hAnsi="Times New Roman" w:cs="Times New Roman"/>
        </w:rPr>
        <w:t xml:space="preserve">Таким образом, обязанность по предоставлению сведений о застрахованном лице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Карпенко Леонид</w:t>
      </w:r>
      <w:r>
        <w:rPr>
          <w:rFonts w:ascii="Times New Roman" w:eastAsia="Times New Roman" w:hAnsi="Times New Roman" w:cs="Times New Roman"/>
        </w:rPr>
        <w:t>е</w:t>
      </w:r>
      <w:r>
        <w:rPr>
          <w:rFonts w:ascii="Times New Roman" w:eastAsia="Times New Roman" w:hAnsi="Times New Roman" w:cs="Times New Roman"/>
        </w:rPr>
        <w:t xml:space="preserve"> Николаевич</w:t>
      </w:r>
      <w:r>
        <w:rPr>
          <w:rFonts w:ascii="Times New Roman" w:eastAsia="Times New Roman" w:hAnsi="Times New Roman" w:cs="Times New Roman"/>
        </w:rPr>
        <w:t>е</w:t>
      </w:r>
      <w:r>
        <w:rPr>
          <w:rFonts w:ascii="Times New Roman" w:eastAsia="Times New Roman" w:hAnsi="Times New Roman" w:cs="Times New Roman"/>
        </w:rPr>
        <w:t>, лежала на работодателе</w:t>
      </w:r>
      <w:r>
        <w:rPr>
          <w:rFonts w:ascii="Times New Roman" w:eastAsia="Times New Roman" w:hAnsi="Times New Roman" w:cs="Times New Roman"/>
        </w:rPr>
        <w:t xml:space="preserve">, </w:t>
      </w:r>
      <w:r>
        <w:rPr>
          <w:rFonts w:ascii="Times New Roman" w:eastAsia="Times New Roman" w:hAnsi="Times New Roman" w:cs="Times New Roman"/>
        </w:rPr>
        <w:t>а не на ответчике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Согласно ст. 8.1 Закона N 27-ФЗ Пенсионный фонд Российской Федерации осуществляет прием и учет сведений о зарегистрированных лицах в системе индивидуального (персонифицированного) учета, а также внесение указанных сведений в индивидуальные лицевые счета в порядке и сроки, которые определяются уполномоченным Правительством Российской Федерации федеральным органом исполнительной власти.</w:t>
      </w:r>
    </w:p>
    <w:p>
      <w:pPr>
        <w:spacing w:before="0" w:after="0"/>
        <w:ind w:firstLine="709"/>
        <w:jc w:val="both"/>
      </w:pPr>
      <w:r>
        <w:rPr>
          <w:rFonts w:ascii="Times New Roman" w:eastAsia="Times New Roman" w:hAnsi="Times New Roman" w:cs="Times New Roman"/>
        </w:rPr>
        <w:t>Согласно пункт</w:t>
      </w:r>
      <w:r>
        <w:rPr>
          <w:rFonts w:ascii="Times New Roman" w:eastAsia="Times New Roman" w:hAnsi="Times New Roman" w:cs="Times New Roman"/>
        </w:rPr>
        <w:t>ам 35 и</w:t>
      </w:r>
      <w:r>
        <w:rPr>
          <w:rFonts w:ascii="Times New Roman" w:eastAsia="Times New Roman" w:hAnsi="Times New Roman" w:cs="Times New Roman"/>
        </w:rPr>
        <w:t xml:space="preserve"> 36 Инструкции о порядке ведения индивидуального (персонифицированного) учета сведений о зарегистрированных лицах, утвержденной приказом </w:t>
      </w:r>
      <w:r>
        <w:rPr>
          <w:rFonts w:ascii="Times New Roman" w:eastAsia="Times New Roman" w:hAnsi="Times New Roman" w:cs="Times New Roman"/>
        </w:rPr>
        <w:t>Минтруда России</w:t>
      </w:r>
      <w:r>
        <w:rPr>
          <w:rFonts w:ascii="Times New Roman" w:eastAsia="Times New Roman" w:hAnsi="Times New Roman" w:cs="Times New Roman"/>
        </w:rPr>
        <w:t xml:space="preserve"> от 21</w:t>
      </w:r>
      <w:r>
        <w:rPr>
          <w:rFonts w:ascii="Times New Roman" w:eastAsia="Times New Roman" w:hAnsi="Times New Roman" w:cs="Times New Roman"/>
        </w:rPr>
        <w:t xml:space="preserve">.12.2016 № </w:t>
      </w:r>
      <w:r>
        <w:rPr>
          <w:rFonts w:ascii="Times New Roman" w:eastAsia="Times New Roman" w:hAnsi="Times New Roman" w:cs="Times New Roman"/>
        </w:rPr>
        <w:t xml:space="preserve">766н </w:t>
      </w:r>
      <w:r>
        <w:rPr>
          <w:rFonts w:ascii="Times New Roman" w:eastAsia="Times New Roman" w:hAnsi="Times New Roman" w:cs="Times New Roman"/>
        </w:rPr>
        <w:t xml:space="preserve">и приказом </w:t>
      </w:r>
      <w:r>
        <w:rPr>
          <w:rFonts w:ascii="Times New Roman" w:eastAsia="Times New Roman" w:hAnsi="Times New Roman" w:cs="Times New Roman"/>
        </w:rPr>
        <w:t xml:space="preserve">Минтруда России от 22.04.2020 </w:t>
      </w:r>
      <w:r>
        <w:rPr>
          <w:rFonts w:ascii="Times New Roman" w:eastAsia="Times New Roman" w:hAnsi="Times New Roman" w:cs="Times New Roman"/>
        </w:rPr>
        <w:t>№</w:t>
      </w:r>
      <w:r>
        <w:rPr>
          <w:rFonts w:ascii="Times New Roman" w:eastAsia="Times New Roman" w:hAnsi="Times New Roman" w:cs="Times New Roman"/>
        </w:rPr>
        <w:t xml:space="preserve"> 211н (действовавш</w:t>
      </w:r>
      <w:r>
        <w:rPr>
          <w:rFonts w:ascii="Times New Roman" w:eastAsia="Times New Roman" w:hAnsi="Times New Roman" w:cs="Times New Roman"/>
        </w:rPr>
        <w:t>их</w:t>
      </w:r>
      <w:r>
        <w:rPr>
          <w:rFonts w:ascii="Times New Roman" w:eastAsia="Times New Roman" w:hAnsi="Times New Roman" w:cs="Times New Roman"/>
        </w:rPr>
        <w:t xml:space="preserve"> в период спорных правоотношений), </w:t>
      </w:r>
      <w:r>
        <w:rPr>
          <w:rFonts w:ascii="Times New Roman" w:eastAsia="Times New Roman" w:hAnsi="Times New Roman" w:cs="Times New Roman"/>
        </w:rPr>
        <w:t>т</w:t>
      </w:r>
      <w:r>
        <w:rPr>
          <w:rFonts w:ascii="Times New Roman" w:eastAsia="Times New Roman" w:hAnsi="Times New Roman" w:cs="Times New Roman"/>
        </w:rPr>
        <w:t xml:space="preserve">ерриториальный орган Пенсионного фонда Российской Федерации проверяет индивидуальные сведения и вносит их на лицевые счета застрахованных </w:t>
      </w:r>
      <w:r>
        <w:rPr>
          <w:rFonts w:ascii="Times New Roman" w:eastAsia="Times New Roman" w:hAnsi="Times New Roman" w:cs="Times New Roman"/>
        </w:rPr>
        <w:t>лиц: ежемесячно - в течение месяца со дня получения территориальным органом Пенсионного фонда Российской Федерации сведений, представленных страхователем в соответствии с пунктами 2.2 и 2.4</w:t>
      </w:r>
      <w:r>
        <w:rPr>
          <w:rFonts w:ascii="Times New Roman" w:eastAsia="Times New Roman" w:hAnsi="Times New Roman" w:cs="Times New Roman"/>
        </w:rPr>
        <w:t> </w:t>
      </w:r>
      <w:hyperlink r:id="rId4" w:anchor="/document/10106192/entry/11" w:history="1">
        <w:r>
          <w:rPr>
            <w:rFonts w:ascii="Times New Roman" w:eastAsia="Times New Roman" w:hAnsi="Times New Roman" w:cs="Times New Roman"/>
            <w:color w:val="0000EE"/>
          </w:rPr>
          <w:t>статьи 11</w:t>
        </w:r>
      </w:hyperlink>
      <w:r>
        <w:rPr>
          <w:rFonts w:ascii="Times New Roman" w:eastAsia="Times New Roman" w:hAnsi="Times New Roman" w:cs="Times New Roman"/>
        </w:rPr>
        <w:t> </w:t>
      </w:r>
      <w:r>
        <w:rPr>
          <w:rFonts w:ascii="Times New Roman" w:eastAsia="Times New Roman" w:hAnsi="Times New Roman" w:cs="Times New Roman"/>
        </w:rPr>
        <w:t>Закона N 27-ФЗ.</w:t>
      </w:r>
    </w:p>
    <w:p>
      <w:pPr>
        <w:spacing w:before="0" w:after="0"/>
        <w:ind w:firstLine="709"/>
        <w:jc w:val="both"/>
      </w:pPr>
      <w:r>
        <w:rPr>
          <w:rFonts w:ascii="Calibri" w:eastAsia="Calibri" w:hAnsi="Calibri" w:cs="Calibri"/>
        </w:rPr>
        <w:t>В</w:t>
      </w:r>
      <w:r>
        <w:rPr>
          <w:rFonts w:ascii="Calibri" w:eastAsia="Calibri" w:hAnsi="Calibri" w:cs="Calibri"/>
        </w:rPr>
        <w:t xml:space="preserve"> </w:t>
      </w:r>
      <w:r>
        <w:rPr>
          <w:rFonts w:ascii="Times New Roman" w:eastAsia="Times New Roman" w:hAnsi="Times New Roman" w:cs="Times New Roman"/>
        </w:rPr>
        <w:t>соответствии со ст. 1064 Гражданского кодекса Российской Федерации, в</w:t>
      </w:r>
      <w:r>
        <w:rPr>
          <w:rFonts w:ascii="Times New Roman" w:eastAsia="Times New Roman" w:hAnsi="Times New Roman" w:cs="Times New Roman"/>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4" w:anchor="/document/10164072/entry/11021" w:history="1">
        <w:r>
          <w:rPr>
            <w:rFonts w:ascii="Times New Roman" w:eastAsia="Times New Roman" w:hAnsi="Times New Roman" w:cs="Times New Roman"/>
            <w:color w:val="0000EE"/>
          </w:rPr>
          <w:t>п. 1 ст. 1102</w:t>
        </w:r>
      </w:hyperlink>
      <w:r>
        <w:rPr>
          <w:rFonts w:ascii="Times New Roman" w:eastAsia="Times New Roman" w:hAnsi="Times New Roman" w:cs="Times New Roman"/>
        </w:rPr>
        <w:t> </w:t>
      </w:r>
      <w:r>
        <w:rPr>
          <w:rFonts w:ascii="Times New Roman" w:eastAsia="Times New Roman" w:hAnsi="Times New Roman" w:cs="Times New Roman"/>
        </w:rPr>
        <w:t>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w:t>
      </w:r>
      <w:r>
        <w:rPr>
          <w:rFonts w:ascii="Times New Roman" w:eastAsia="Times New Roman" w:hAnsi="Times New Roman" w:cs="Times New Roman"/>
        </w:rPr>
        <w:t> </w:t>
      </w:r>
      <w:hyperlink r:id="rId4" w:anchor="/document/10164072/entry/1109" w:history="1">
        <w:r>
          <w:rPr>
            <w:rFonts w:ascii="Times New Roman" w:eastAsia="Times New Roman" w:hAnsi="Times New Roman" w:cs="Times New Roman"/>
            <w:color w:val="0000EE"/>
          </w:rPr>
          <w:t>статьей 1109</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w:t>
      </w:r>
    </w:p>
    <w:p>
      <w:pPr>
        <w:spacing w:before="0" w:after="0"/>
        <w:ind w:firstLine="709"/>
        <w:jc w:val="both"/>
      </w:pPr>
      <w:r>
        <w:rPr>
          <w:rFonts w:ascii="Times New Roman" w:eastAsia="Times New Roman" w:hAnsi="Times New Roman" w:cs="Times New Roman"/>
        </w:rPr>
        <w:t>В силу п. 3</w:t>
      </w:r>
      <w:r>
        <w:rPr>
          <w:rFonts w:ascii="Times New Roman" w:eastAsia="Times New Roman" w:hAnsi="Times New Roman" w:cs="Times New Roman"/>
        </w:rPr>
        <w:t> </w:t>
      </w:r>
      <w:hyperlink r:id="rId4" w:anchor="/document/10164072/entry/1109" w:history="1">
        <w:r>
          <w:rPr>
            <w:rFonts w:ascii="Times New Roman" w:eastAsia="Times New Roman" w:hAnsi="Times New Roman" w:cs="Times New Roman"/>
            <w:color w:val="0000EE"/>
          </w:rPr>
          <w:t>ст. 1109</w:t>
        </w:r>
      </w:hyperlink>
      <w:r>
        <w:rPr>
          <w:rFonts w:ascii="Times New Roman" w:eastAsia="Times New Roman" w:hAnsi="Times New Roman" w:cs="Times New Roman"/>
        </w:rPr>
        <w:t> </w:t>
      </w:r>
      <w:r>
        <w:rPr>
          <w:rFonts w:ascii="Times New Roman" w:eastAsia="Times New Roman" w:hAnsi="Times New Roman" w:cs="Times New Roman"/>
        </w:rPr>
        <w:t>Гражданского кодекса Российской Федерации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pPr>
        <w:spacing w:before="0" w:after="0"/>
        <w:ind w:firstLine="709"/>
        <w:jc w:val="both"/>
      </w:pPr>
      <w:r>
        <w:rPr>
          <w:rFonts w:ascii="Times New Roman" w:eastAsia="Times New Roman" w:hAnsi="Times New Roman" w:cs="Times New Roman"/>
        </w:rPr>
        <w:t xml:space="preserve">Согласно п. 11 Обзора судебной практики Верховного Суда Российской Федерации N3, утвержденному Президиумом Верховного Суда РФ 25.11.2020, по смыслу положений </w:t>
      </w:r>
      <w:hyperlink r:id="rId4" w:anchor="/document/10164072/entry/1109" w:history="1">
        <w:r>
          <w:rPr>
            <w:rFonts w:ascii="Times New Roman" w:eastAsia="Times New Roman" w:hAnsi="Times New Roman" w:cs="Times New Roman"/>
            <w:color w:val="0000EE"/>
          </w:rPr>
          <w:t>ст. 1109</w:t>
        </w:r>
      </w:hyperlink>
      <w:r>
        <w:rPr>
          <w:rFonts w:ascii="Times New Roman" w:eastAsia="Times New Roman" w:hAnsi="Times New Roman" w:cs="Times New Roman"/>
        </w:rPr>
        <w:t xml:space="preserve"> ГК РФ </w:t>
      </w:r>
      <w:r>
        <w:rPr>
          <w:rFonts w:ascii="Times New Roman" w:eastAsia="Times New Roman" w:hAnsi="Times New Roman" w:cs="Times New Roman"/>
        </w:rPr>
        <w:t xml:space="preserve">не считаются неосновательным обогащением и не подлежат возврату денежные суммы, предоставленные гражданину в качестве средств к существованию, в частности заработная плата, приравненные к ней платежи, пенсии, пособия, стипендии, возмещение вреда, причиненного жизни или здоровью гражданина, и </w:t>
      </w:r>
      <w:r>
        <w:rPr>
          <w:rFonts w:ascii="Times New Roman" w:eastAsia="Times New Roman" w:hAnsi="Times New Roman" w:cs="Times New Roman"/>
        </w:rPr>
        <w:t>т.п</w:t>
      </w:r>
      <w:r>
        <w:rPr>
          <w:rFonts w:ascii="Times New Roman" w:eastAsia="Times New Roman" w:hAnsi="Times New Roman" w:cs="Times New Roman"/>
        </w:rPr>
        <w:t xml:space="preserve">, то есть суммы, которые предназначены для удовлетворения его необходимых потребностей, и возвращение этих сумм поставило бы гражданина в трудное материальное положение. Закон устанавливает исключения из этого правила, а именно: излишне выплаченные суммы должны быть получателем возвращены, если их выплата явилась результатом недобросовестности с его стороны или счетной ошибки. При этом добросовестность гражданина (получателя спорных денежных средств) </w:t>
      </w:r>
      <w:r>
        <w:rPr>
          <w:rFonts w:ascii="Times New Roman" w:eastAsia="Times New Roman" w:hAnsi="Times New Roman" w:cs="Times New Roman"/>
        </w:rPr>
        <w:t>презюмируется</w:t>
      </w:r>
      <w:r>
        <w:rPr>
          <w:rFonts w:ascii="Times New Roman" w:eastAsia="Times New Roman" w:hAnsi="Times New Roman" w:cs="Times New Roman"/>
        </w:rPr>
        <w:t>, следовательно, бремя доказывания недобросовестности гражданина, получившего названные в данной норме виды выплат, лежит на стороне, требующей возврата излишне выплаченных денежных сумм.</w:t>
      </w:r>
    </w:p>
    <w:p>
      <w:pPr>
        <w:spacing w:before="0" w:after="0"/>
        <w:ind w:firstLine="709"/>
        <w:jc w:val="both"/>
      </w:pPr>
      <w:r>
        <w:rPr>
          <w:rFonts w:ascii="PT Serif" w:eastAsia="PT Serif" w:hAnsi="PT Serif" w:cs="PT Serif"/>
        </w:rPr>
        <w:t xml:space="preserve">Из текста искового заявления и представленных доказательств, в том числе </w:t>
      </w:r>
      <w:r>
        <w:rPr>
          <w:rFonts w:ascii="PT Serif" w:eastAsia="PT Serif" w:hAnsi="PT Serif" w:cs="PT Serif"/>
        </w:rPr>
        <w:t xml:space="preserve">решения об обнаружении ошибки, допущенной при установлении (выплате) пенсии от </w:t>
      </w:r>
      <w:r>
        <w:rPr>
          <w:rStyle w:val="cat-UserDefinedgrp-27rplc-31"/>
          <w:rFonts w:ascii="PT Serif" w:eastAsia="PT Serif" w:hAnsi="PT Serif" w:cs="PT Serif"/>
        </w:rPr>
        <w:t>...</w:t>
      </w:r>
      <w:r>
        <w:rPr>
          <w:rFonts w:ascii="PT Serif" w:eastAsia="PT Serif" w:hAnsi="PT Serif" w:cs="PT Serif"/>
        </w:rPr>
        <w:t xml:space="preserve">, протокола о выявлении излишне выплаченных пенсионеру сумм пенсии от </w:t>
      </w:r>
      <w:r>
        <w:rPr>
          <w:rStyle w:val="cat-UserDefinedgrp-28rplc-33"/>
          <w:rFonts w:ascii="PT Serif" w:eastAsia="PT Serif" w:hAnsi="PT Serif" w:cs="PT Serif"/>
        </w:rPr>
        <w:t>...</w:t>
      </w:r>
      <w:r>
        <w:rPr>
          <w:rFonts w:ascii="PT Serif" w:eastAsia="PT Serif" w:hAnsi="PT Serif" w:cs="PT Serif"/>
        </w:rPr>
        <w:t xml:space="preserve">, перечня сведений, содержащихся на индивидуальном лицевом счете застрахованного лица, следует, что </w:t>
      </w:r>
      <w:r>
        <w:rPr>
          <w:rFonts w:ascii="PT Serif" w:eastAsia="PT Serif" w:hAnsi="PT Serif" w:cs="PT Serif"/>
        </w:rPr>
        <w:t xml:space="preserve">переплата </w:t>
      </w:r>
      <w:r>
        <w:rPr>
          <w:rFonts w:ascii="PT Serif" w:eastAsia="PT Serif" w:hAnsi="PT Serif" w:cs="PT Serif"/>
        </w:rPr>
        <w:t>ответчику</w:t>
      </w:r>
      <w:r>
        <w:rPr>
          <w:rFonts w:ascii="PT Serif" w:eastAsia="PT Serif" w:hAnsi="PT Serif" w:cs="PT Serif"/>
        </w:rPr>
        <w:t xml:space="preserve"> страховой пенсии по старости произошла в результате </w:t>
      </w:r>
      <w:r>
        <w:rPr>
          <w:rFonts w:ascii="PT Serif" w:eastAsia="PT Serif" w:hAnsi="PT Serif" w:cs="PT Serif"/>
        </w:rPr>
        <w:t xml:space="preserve">несвоевременного предоставления </w:t>
      </w:r>
      <w:r>
        <w:rPr>
          <w:rStyle w:val="cat-UserDefinedgrp-29rplc-34"/>
          <w:rFonts w:ascii="PT Serif" w:eastAsia="PT Serif" w:hAnsi="PT Serif" w:cs="PT Serif"/>
        </w:rPr>
        <w:t>...</w:t>
      </w:r>
      <w:r>
        <w:rPr>
          <w:rFonts w:ascii="PT Serif" w:eastAsia="PT Serif" w:hAnsi="PT Serif" w:cs="PT Serif"/>
        </w:rPr>
        <w:t xml:space="preserve"> сведений по форме СЗВ-М за </w:t>
      </w:r>
      <w:r>
        <w:rPr>
          <w:rStyle w:val="cat-UserDefinedgrp-30rplc-37"/>
          <w:rFonts w:ascii="PT Serif" w:eastAsia="PT Serif" w:hAnsi="PT Serif" w:cs="PT Serif"/>
        </w:rPr>
        <w:t>...</w:t>
      </w:r>
      <w:r>
        <w:rPr>
          <w:rFonts w:ascii="PT Serif" w:eastAsia="PT Serif" w:hAnsi="PT Serif" w:cs="PT Serif"/>
        </w:rPr>
        <w:t>, повлекшее за собой индексацию пенсии как неработающему пенсионеру</w:t>
      </w:r>
      <w:r>
        <w:rPr>
          <w:rFonts w:ascii="PT Serif" w:eastAsia="PT Serif" w:hAnsi="PT Serif" w:cs="PT Serif"/>
        </w:rPr>
        <w:t xml:space="preserve">, </w:t>
      </w:r>
      <w:r>
        <w:rPr>
          <w:rFonts w:ascii="PT Serif" w:eastAsia="PT Serif" w:hAnsi="PT Serif" w:cs="PT Serif"/>
        </w:rPr>
        <w:t>а не в результате недобросовестности</w:t>
      </w:r>
      <w:r>
        <w:rPr>
          <w:rFonts w:ascii="PT Serif" w:eastAsia="PT Serif" w:hAnsi="PT Serif" w:cs="PT Serif"/>
        </w:rPr>
        <w:t xml:space="preserve"> </w:t>
      </w:r>
      <w:r>
        <w:rPr>
          <w:rFonts w:ascii="PT Serif" w:eastAsia="PT Serif" w:hAnsi="PT Serif" w:cs="PT Serif"/>
        </w:rPr>
        <w:t xml:space="preserve">ответчика </w:t>
      </w:r>
      <w:r>
        <w:rPr>
          <w:rFonts w:ascii="PT Serif" w:eastAsia="PT Serif" w:hAnsi="PT Serif" w:cs="PT Serif"/>
        </w:rPr>
        <w:t xml:space="preserve">или счетной ошибки. </w:t>
      </w:r>
    </w:p>
    <w:p>
      <w:pPr>
        <w:spacing w:before="0" w:after="0"/>
        <w:ind w:firstLine="709"/>
        <w:jc w:val="both"/>
      </w:pPr>
      <w:r>
        <w:rPr>
          <w:rFonts w:ascii="PT Serif" w:eastAsia="PT Serif" w:hAnsi="PT Serif" w:cs="PT Serif"/>
        </w:rPr>
        <w:t xml:space="preserve">Доказательства недобросовестности </w:t>
      </w:r>
      <w:r>
        <w:rPr>
          <w:rFonts w:ascii="PT Serif" w:eastAsia="PT Serif" w:hAnsi="PT Serif" w:cs="PT Serif"/>
        </w:rPr>
        <w:t xml:space="preserve">ответчика </w:t>
      </w:r>
      <w:r>
        <w:rPr>
          <w:rFonts w:ascii="Times New Roman" w:eastAsia="Times New Roman" w:hAnsi="Times New Roman" w:cs="Times New Roman"/>
        </w:rPr>
        <w:t>Карпенко Л</w:t>
      </w:r>
      <w:r>
        <w:rPr>
          <w:rFonts w:ascii="Times New Roman" w:eastAsia="Times New Roman" w:hAnsi="Times New Roman" w:cs="Times New Roman"/>
        </w:rPr>
        <w:t xml:space="preserve">.Н., </w:t>
      </w:r>
      <w:r>
        <w:rPr>
          <w:rFonts w:ascii="Times New Roman" w:eastAsia="Times New Roman" w:hAnsi="Times New Roman" w:cs="Times New Roman"/>
        </w:rPr>
        <w:t xml:space="preserve">а также того, что </w:t>
      </w:r>
      <w:r>
        <w:rPr>
          <w:rFonts w:ascii="PT Serif" w:eastAsia="PT Serif" w:hAnsi="PT Serif" w:cs="PT Serif"/>
        </w:rPr>
        <w:t>материальный ущерб причинен по вине пенсионера,</w:t>
      </w:r>
      <w:r>
        <w:rPr>
          <w:rFonts w:ascii="PT Serif" w:eastAsia="PT Serif" w:hAnsi="PT Serif" w:cs="PT Serif"/>
        </w:rPr>
        <w:t xml:space="preserve"> </w:t>
      </w:r>
      <w:r>
        <w:rPr>
          <w:rFonts w:ascii="PT Serif" w:eastAsia="PT Serif" w:hAnsi="PT Serif" w:cs="PT Serif"/>
        </w:rPr>
        <w:t xml:space="preserve">истцом в суд не представлены. </w:t>
      </w:r>
    </w:p>
    <w:p>
      <w:pPr>
        <w:spacing w:before="0" w:after="0"/>
        <w:ind w:firstLine="709"/>
        <w:jc w:val="both"/>
      </w:pPr>
      <w:r>
        <w:rPr>
          <w:rFonts w:ascii="PT Serif" w:eastAsia="PT Serif" w:hAnsi="PT Serif" w:cs="PT Serif"/>
        </w:rPr>
        <w:t xml:space="preserve">При вышеизложенных обстоятельствах </w:t>
      </w:r>
      <w:r>
        <w:rPr>
          <w:rFonts w:ascii="PT Serif" w:eastAsia="PT Serif" w:hAnsi="PT Serif" w:cs="PT Serif"/>
        </w:rPr>
        <w:t>мировой судья</w:t>
      </w:r>
      <w:r>
        <w:rPr>
          <w:rFonts w:ascii="PT Serif" w:eastAsia="PT Serif" w:hAnsi="PT Serif" w:cs="PT Serif"/>
        </w:rPr>
        <w:t xml:space="preserve"> полагает исковые требования </w:t>
      </w:r>
      <w:r>
        <w:rPr>
          <w:rFonts w:ascii="Times New Roman" w:eastAsia="Times New Roman" w:hAnsi="Times New Roman" w:cs="Times New Roman"/>
        </w:rPr>
        <w:t xml:space="preserve">Отделения фонда пенсионного и социального страхования Российской Федерации по Ханты-Мансийскому автономному округу – Югре к </w:t>
      </w:r>
      <w:r>
        <w:rPr>
          <w:rFonts w:ascii="Times New Roman" w:eastAsia="Times New Roman" w:hAnsi="Times New Roman" w:cs="Times New Roman"/>
        </w:rPr>
        <w:t>Карпенко Леониду Николаевичу</w:t>
      </w:r>
      <w:r>
        <w:rPr>
          <w:rFonts w:ascii="Times New Roman" w:eastAsia="Times New Roman" w:hAnsi="Times New Roman" w:cs="Times New Roman"/>
        </w:rPr>
        <w:t xml:space="preserve"> о взыскании переплаты страховой пенсии</w:t>
      </w:r>
      <w:r>
        <w:rPr>
          <w:rFonts w:ascii="PT Serif" w:eastAsia="PT Serif" w:hAnsi="PT Serif" w:cs="PT Serif"/>
        </w:rPr>
        <w:t xml:space="preserve"> не подлежащими удовлетворению.</w:t>
      </w:r>
    </w:p>
    <w:p>
      <w:pPr>
        <w:spacing w:before="0" w:after="0"/>
        <w:ind w:firstLine="709"/>
        <w:jc w:val="both"/>
      </w:pPr>
      <w:r>
        <w:rPr>
          <w:rFonts w:ascii="Times New Roman" w:eastAsia="Times New Roman" w:hAnsi="Times New Roman" w:cs="Times New Roman"/>
        </w:rPr>
        <w:t>руко</w:t>
      </w:r>
      <w:r>
        <w:rPr>
          <w:rFonts w:ascii="Times New Roman" w:eastAsia="Times New Roman" w:hAnsi="Times New Roman" w:cs="Times New Roman"/>
        </w:rPr>
        <w:t xml:space="preserve">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167, 194-199 </w:t>
      </w:r>
      <w:r>
        <w:rPr>
          <w:rFonts w:ascii="Times New Roman" w:eastAsia="Times New Roman" w:hAnsi="Times New Roman" w:cs="Times New Roman"/>
        </w:rPr>
        <w:t xml:space="preserve">Гражданского процессуального кодекса Российской Федерации, </w:t>
      </w:r>
    </w:p>
    <w:p>
      <w:pPr>
        <w:spacing w:before="0" w:after="0"/>
        <w:ind w:firstLine="567"/>
        <w:jc w:val="center"/>
      </w:pPr>
    </w:p>
    <w:p>
      <w:pPr>
        <w:spacing w:before="0" w:after="0"/>
        <w:ind w:firstLine="567"/>
        <w:jc w:val="center"/>
      </w:pPr>
      <w:r>
        <w:rPr>
          <w:rFonts w:ascii="Times New Roman" w:eastAsia="Times New Roman" w:hAnsi="Times New Roman" w:cs="Times New Roman"/>
        </w:rPr>
        <w:t>РЕШИЛ:</w:t>
      </w:r>
    </w:p>
    <w:p>
      <w:pPr>
        <w:spacing w:before="0" w:after="0"/>
        <w:ind w:firstLine="567"/>
        <w:jc w:val="both"/>
      </w:pPr>
    </w:p>
    <w:p>
      <w:pPr>
        <w:spacing w:before="0" w:after="0"/>
        <w:ind w:firstLine="709"/>
        <w:jc w:val="both"/>
      </w:pPr>
      <w:r>
        <w:rPr>
          <w:rFonts w:ascii="Times New Roman" w:eastAsia="Times New Roman" w:hAnsi="Times New Roman" w:cs="Times New Roman"/>
        </w:rPr>
        <w:t xml:space="preserve">В удовлетворении исковых требований </w:t>
      </w:r>
      <w:r>
        <w:rPr>
          <w:rFonts w:ascii="Times New Roman" w:eastAsia="Times New Roman" w:hAnsi="Times New Roman" w:cs="Times New Roman"/>
        </w:rPr>
        <w:t xml:space="preserve">Отделения фонда пенсионного и социального страхования Российской Федерации по Ханты-Мансийскому автономному округу – Югре к </w:t>
      </w:r>
      <w:r>
        <w:rPr>
          <w:rFonts w:ascii="Times New Roman" w:eastAsia="Times New Roman" w:hAnsi="Times New Roman" w:cs="Times New Roman"/>
        </w:rPr>
        <w:t>Карпенко Леониду Николаевичу</w:t>
      </w:r>
      <w:r>
        <w:rPr>
          <w:rFonts w:ascii="Times New Roman" w:eastAsia="Times New Roman" w:hAnsi="Times New Roman" w:cs="Times New Roman"/>
        </w:rPr>
        <w:t xml:space="preserve"> о взыскании переплаты страховой пенсии</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отказать в полном объеме</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 xml:space="preserve">Решение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ХМАО-Югры в течение месяца со дня принятия решения суда в окончательной форме, путем подачи апелляционной жалобы через мирового судью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w:t>
      </w:r>
    </w:p>
    <w:p>
      <w:pPr>
        <w:spacing w:before="0" w:after="0"/>
      </w:pPr>
      <w:r>
        <w:rPr>
          <w:rFonts w:ascii="Times New Roman" w:eastAsia="Times New Roman" w:hAnsi="Times New Roman" w:cs="Times New Roman"/>
        </w:rPr>
        <w:t> </w:t>
      </w:r>
    </w:p>
    <w:p>
      <w:pPr>
        <w:spacing w:before="0" w:after="0"/>
        <w:jc w:val="center"/>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p>
      <w:pPr>
        <w:spacing w:before="0" w:after="0"/>
        <w:jc w:val="both"/>
      </w:pPr>
    </w:p>
    <w:p>
      <w:pPr>
        <w:spacing w:before="0" w:after="0"/>
        <w:jc w:val="both"/>
      </w:pPr>
    </w:p>
    <w:p>
      <w:pPr>
        <w:spacing w:before="0" w:after="0"/>
        <w:jc w:val="both"/>
      </w:pPr>
    </w:p>
    <w:p>
      <w:pPr>
        <w:spacing w:before="0" w:after="0"/>
        <w:jc w:val="both"/>
      </w:pPr>
      <w:r>
        <w:rPr>
          <w:rFonts w:ascii="Times New Roman" w:eastAsia="Times New Roman" w:hAnsi="Times New Roman" w:cs="Times New Roman"/>
        </w:rPr>
        <w:t xml:space="preserve">КОПИЯ ВЕРНА </w:t>
      </w:r>
    </w:p>
    <w:p>
      <w:pPr>
        <w:spacing w:before="0" w:after="0"/>
        <w:jc w:val="both"/>
      </w:pPr>
      <w:r>
        <w:rPr>
          <w:rFonts w:ascii="Times New Roman" w:eastAsia="Times New Roman" w:hAnsi="Times New Roman" w:cs="Times New Roman"/>
        </w:rPr>
        <w:t xml:space="preserve">Мировой судья судебного участка № 3 </w:t>
      </w:r>
      <w:r>
        <w:rPr>
          <w:rFonts w:ascii="Times New Roman" w:eastAsia="Times New Roman" w:hAnsi="Times New Roman" w:cs="Times New Roman"/>
        </w:rPr>
        <w:t>Сургутского</w:t>
      </w:r>
    </w:p>
    <w:p>
      <w:pPr>
        <w:spacing w:before="0" w:after="0"/>
        <w:jc w:val="both"/>
      </w:pPr>
      <w:r>
        <w:rPr>
          <w:rFonts w:ascii="Times New Roman" w:eastAsia="Times New Roman" w:hAnsi="Times New Roman" w:cs="Times New Roman"/>
        </w:rPr>
        <w:t>судебного района города окружного значения Сургута</w:t>
      </w:r>
    </w:p>
    <w:p>
      <w:pPr>
        <w:spacing w:before="0" w:after="0"/>
        <w:jc w:val="both"/>
      </w:pPr>
      <w:r>
        <w:rPr>
          <w:rFonts w:ascii="Times New Roman" w:eastAsia="Times New Roman" w:hAnsi="Times New Roman" w:cs="Times New Roman"/>
        </w:rPr>
        <w:t>ХМАО-Югры ______________________ Е.В. Ачкасова</w:t>
      </w:r>
    </w:p>
    <w:p>
      <w:pPr>
        <w:spacing w:before="0" w:after="0"/>
        <w:jc w:val="both"/>
      </w:pPr>
      <w:r>
        <w:rPr>
          <w:rFonts w:ascii="Times New Roman" w:eastAsia="Times New Roman" w:hAnsi="Times New Roman" w:cs="Times New Roman"/>
        </w:rPr>
        <w:t xml:space="preserve">«___» ____________________ 2024 года </w:t>
      </w:r>
    </w:p>
    <w:p>
      <w:pPr>
        <w:spacing w:before="0" w:after="0"/>
        <w:jc w:val="both"/>
      </w:pPr>
      <w:r>
        <w:rPr>
          <w:rFonts w:ascii="Times New Roman" w:eastAsia="Times New Roman" w:hAnsi="Times New Roman" w:cs="Times New Roman"/>
        </w:rPr>
        <w:t>Подлинный документ находится в деле № 2-</w:t>
      </w:r>
      <w:r>
        <w:rPr>
          <w:rFonts w:ascii="Times New Roman" w:eastAsia="Times New Roman" w:hAnsi="Times New Roman" w:cs="Times New Roman"/>
        </w:rPr>
        <w:t>3769</w:t>
      </w:r>
      <w:r>
        <w:rPr>
          <w:rFonts w:ascii="Times New Roman" w:eastAsia="Times New Roman" w:hAnsi="Times New Roman" w:cs="Times New Roman"/>
        </w:rPr>
        <w:t>-2610/2024</w:t>
      </w:r>
    </w:p>
    <w:p>
      <w:pPr>
        <w:spacing w:before="0" w:after="0"/>
        <w:jc w:val="both"/>
      </w:pPr>
      <w:r>
        <w:rPr>
          <w:rFonts w:ascii="Times New Roman" w:eastAsia="Times New Roman" w:hAnsi="Times New Roman" w:cs="Times New Roman"/>
        </w:rPr>
        <w:t>Секретарь</w:t>
      </w:r>
      <w:r>
        <w:rPr>
          <w:rFonts w:ascii="Times New Roman" w:eastAsia="Times New Roman" w:hAnsi="Times New Roman" w:cs="Times New Roman"/>
        </w:rPr>
        <w:t xml:space="preserve">  </w:t>
      </w:r>
      <w:r>
        <w:rPr>
          <w:rFonts w:ascii="Times New Roman" w:eastAsia="Times New Roman" w:hAnsi="Times New Roman" w:cs="Times New Roman"/>
        </w:rPr>
        <w:t>_</w:t>
      </w:r>
      <w:r>
        <w:rPr>
          <w:rFonts w:ascii="Times New Roman" w:eastAsia="Times New Roman" w:hAnsi="Times New Roman" w:cs="Times New Roman"/>
        </w:rPr>
        <w:t xml:space="preserve">________________________ </w:t>
      </w:r>
    </w:p>
    <w:p>
      <w:pPr>
        <w:spacing w:before="0" w:after="0"/>
        <w:jc w:val="both"/>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3rplc-8">
    <w:name w:val="cat-UserDefined grp-23 rplc-8"/>
    <w:basedOn w:val="DefaultParagraphFont"/>
  </w:style>
  <w:style w:type="character" w:customStyle="1" w:styleId="cat-UserDefinedgrp-24rplc-11">
    <w:name w:val="cat-UserDefined grp-24 rplc-11"/>
    <w:basedOn w:val="DefaultParagraphFont"/>
  </w:style>
  <w:style w:type="character" w:customStyle="1" w:styleId="cat-UserDefinedgrp-25rplc-13">
    <w:name w:val="cat-UserDefined grp-25 rplc-13"/>
    <w:basedOn w:val="DefaultParagraphFont"/>
  </w:style>
  <w:style w:type="character" w:customStyle="1" w:styleId="cat-UserDefinedgrp-31rplc-16">
    <w:name w:val="cat-UserDefined grp-31 rplc-16"/>
    <w:basedOn w:val="DefaultParagraphFont"/>
  </w:style>
  <w:style w:type="character" w:customStyle="1" w:styleId="cat-UserDefinedgrp-26rplc-17">
    <w:name w:val="cat-UserDefined grp-26 rplc-17"/>
    <w:basedOn w:val="DefaultParagraphFont"/>
  </w:style>
  <w:style w:type="character" w:customStyle="1" w:styleId="cat-UserDefinedgrp-23rplc-19">
    <w:name w:val="cat-UserDefined grp-23 rplc-19"/>
    <w:basedOn w:val="DefaultParagraphFont"/>
  </w:style>
  <w:style w:type="character" w:customStyle="1" w:styleId="cat-UserDefinedgrp-27rplc-31">
    <w:name w:val="cat-UserDefined grp-27 rplc-31"/>
    <w:basedOn w:val="DefaultParagraphFont"/>
  </w:style>
  <w:style w:type="character" w:customStyle="1" w:styleId="cat-UserDefinedgrp-28rplc-33">
    <w:name w:val="cat-UserDefined grp-28 rplc-33"/>
    <w:basedOn w:val="DefaultParagraphFont"/>
  </w:style>
  <w:style w:type="character" w:customStyle="1" w:styleId="cat-UserDefinedgrp-29rplc-34">
    <w:name w:val="cat-UserDefined grp-29 rplc-34"/>
    <w:basedOn w:val="DefaultParagraphFont"/>
  </w:style>
  <w:style w:type="character" w:customStyle="1" w:styleId="cat-UserDefinedgrp-30rplc-37">
    <w:name w:val="cat-UserDefined grp-30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